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BC9F4" w14:textId="77777777" w:rsidR="0040252B" w:rsidRDefault="0040252B" w:rsidP="0040252B">
      <w:pPr>
        <w:spacing w:line="480" w:lineRule="auto"/>
        <w:jc w:val="center"/>
        <w:rPr>
          <w:rFonts w:ascii="Times New Roman" w:hAnsi="Times New Roman" w:cs="Times New Roman"/>
          <w:sz w:val="24"/>
          <w:szCs w:val="24"/>
        </w:rPr>
      </w:pPr>
    </w:p>
    <w:p w14:paraId="695DB18B" w14:textId="77777777" w:rsidR="0040252B" w:rsidRDefault="0040252B" w:rsidP="0040252B">
      <w:pPr>
        <w:spacing w:line="480" w:lineRule="auto"/>
        <w:jc w:val="center"/>
        <w:rPr>
          <w:rFonts w:ascii="Times New Roman" w:hAnsi="Times New Roman" w:cs="Times New Roman"/>
          <w:sz w:val="24"/>
          <w:szCs w:val="24"/>
        </w:rPr>
      </w:pPr>
    </w:p>
    <w:p w14:paraId="6D218FFF" w14:textId="77777777" w:rsidR="0040252B" w:rsidRDefault="0040252B" w:rsidP="0040252B">
      <w:pPr>
        <w:spacing w:line="480" w:lineRule="auto"/>
        <w:jc w:val="center"/>
        <w:rPr>
          <w:rFonts w:ascii="Times New Roman" w:hAnsi="Times New Roman" w:cs="Times New Roman"/>
          <w:sz w:val="24"/>
          <w:szCs w:val="24"/>
        </w:rPr>
      </w:pPr>
    </w:p>
    <w:p w14:paraId="3A879395" w14:textId="77777777" w:rsidR="0040252B" w:rsidRDefault="0040252B" w:rsidP="0040252B">
      <w:pPr>
        <w:spacing w:line="480" w:lineRule="auto"/>
        <w:jc w:val="center"/>
        <w:rPr>
          <w:rFonts w:ascii="Times New Roman" w:hAnsi="Times New Roman" w:cs="Times New Roman"/>
          <w:sz w:val="24"/>
          <w:szCs w:val="24"/>
        </w:rPr>
      </w:pPr>
    </w:p>
    <w:p w14:paraId="66C6751A" w14:textId="77777777" w:rsidR="0040252B" w:rsidRDefault="0040252B" w:rsidP="0040252B">
      <w:pPr>
        <w:spacing w:line="480" w:lineRule="auto"/>
        <w:jc w:val="center"/>
        <w:rPr>
          <w:rFonts w:ascii="Times New Roman" w:hAnsi="Times New Roman" w:cs="Times New Roman"/>
          <w:sz w:val="24"/>
          <w:szCs w:val="24"/>
        </w:rPr>
      </w:pPr>
    </w:p>
    <w:p w14:paraId="71D612DB" w14:textId="77777777" w:rsidR="0040252B" w:rsidRDefault="0040252B" w:rsidP="0040252B">
      <w:pPr>
        <w:spacing w:line="480" w:lineRule="auto"/>
        <w:jc w:val="center"/>
        <w:rPr>
          <w:rFonts w:ascii="Times New Roman" w:hAnsi="Times New Roman" w:cs="Times New Roman"/>
          <w:sz w:val="24"/>
          <w:szCs w:val="24"/>
        </w:rPr>
      </w:pPr>
    </w:p>
    <w:p w14:paraId="4EE2ABAF" w14:textId="66875BB5" w:rsidR="0040252B" w:rsidRDefault="0040252B" w:rsidP="0040252B">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4F280824" w14:textId="4FA59063" w:rsidR="0040252B" w:rsidRDefault="0040252B" w:rsidP="0040252B">
      <w:pPr>
        <w:spacing w:line="480" w:lineRule="auto"/>
        <w:jc w:val="center"/>
        <w:rPr>
          <w:rFonts w:ascii="Times New Roman" w:hAnsi="Times New Roman" w:cs="Times New Roman"/>
          <w:sz w:val="24"/>
          <w:szCs w:val="24"/>
        </w:rPr>
      </w:pPr>
      <w:r>
        <w:rPr>
          <w:rFonts w:ascii="Times New Roman" w:hAnsi="Times New Roman" w:cs="Times New Roman"/>
          <w:sz w:val="24"/>
          <w:szCs w:val="24"/>
        </w:rPr>
        <w:t>Prof.</w:t>
      </w:r>
    </w:p>
    <w:p w14:paraId="1DA116BD" w14:textId="5A81E9D9" w:rsidR="0040252B" w:rsidRDefault="0040252B" w:rsidP="0040252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44F508B1" w14:textId="4E698414" w:rsidR="0040252B" w:rsidRDefault="0040252B" w:rsidP="0040252B">
      <w:pPr>
        <w:spacing w:line="480" w:lineRule="auto"/>
        <w:jc w:val="center"/>
        <w:rPr>
          <w:rFonts w:ascii="Times New Roman" w:hAnsi="Times New Roman" w:cs="Times New Roman"/>
          <w:sz w:val="24"/>
          <w:szCs w:val="24"/>
        </w:rPr>
      </w:pPr>
      <w:r>
        <w:rPr>
          <w:rFonts w:ascii="Times New Roman" w:hAnsi="Times New Roman" w:cs="Times New Roman"/>
          <w:sz w:val="24"/>
          <w:szCs w:val="24"/>
        </w:rPr>
        <w:t>Business Plan</w:t>
      </w:r>
    </w:p>
    <w:p w14:paraId="40FCD5CC" w14:textId="5D8743D8" w:rsidR="0040252B" w:rsidRDefault="0040252B" w:rsidP="0040252B">
      <w:pPr>
        <w:spacing w:line="480" w:lineRule="auto"/>
        <w:jc w:val="center"/>
        <w:rPr>
          <w:rFonts w:ascii="Times New Roman" w:hAnsi="Times New Roman" w:cs="Times New Roman"/>
          <w:sz w:val="24"/>
          <w:szCs w:val="24"/>
        </w:rPr>
      </w:pPr>
      <w:r>
        <w:rPr>
          <w:rFonts w:ascii="Times New Roman" w:hAnsi="Times New Roman" w:cs="Times New Roman"/>
          <w:sz w:val="24"/>
          <w:szCs w:val="24"/>
        </w:rPr>
        <w:t>June 30, 2021.</w:t>
      </w:r>
    </w:p>
    <w:p w14:paraId="7868DE74" w14:textId="0C8AB0B9" w:rsidR="0040252B" w:rsidRDefault="0040252B">
      <w:pPr>
        <w:rPr>
          <w:rFonts w:ascii="Times New Roman" w:hAnsi="Times New Roman" w:cs="Times New Roman"/>
          <w:sz w:val="24"/>
          <w:szCs w:val="24"/>
        </w:rPr>
      </w:pPr>
      <w:r>
        <w:rPr>
          <w:rFonts w:ascii="Times New Roman" w:hAnsi="Times New Roman" w:cs="Times New Roman"/>
          <w:sz w:val="24"/>
          <w:szCs w:val="24"/>
        </w:rPr>
        <w:br w:type="page"/>
      </w:r>
    </w:p>
    <w:p w14:paraId="2BA0FC42" w14:textId="32761DFA" w:rsidR="00496EDD" w:rsidRDefault="00496EDD" w:rsidP="00EA2A7E">
      <w:pPr>
        <w:jc w:val="center"/>
        <w:rPr>
          <w:rFonts w:ascii="Times New Roman" w:hAnsi="Times New Roman" w:cs="Times New Roman"/>
          <w:sz w:val="24"/>
          <w:szCs w:val="24"/>
        </w:rPr>
      </w:pPr>
      <w:r>
        <w:rPr>
          <w:rFonts w:ascii="Times New Roman" w:hAnsi="Times New Roman" w:cs="Times New Roman"/>
          <w:sz w:val="24"/>
          <w:szCs w:val="24"/>
        </w:rPr>
        <w:lastRenderedPageBreak/>
        <w:t>Executive summary</w:t>
      </w:r>
    </w:p>
    <w:p w14:paraId="6663BF36" w14:textId="3A965E98" w:rsidR="00F83103" w:rsidRDefault="00F83103" w:rsidP="00F8310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advocacy for active and healthy living has resonated with Americans of different cadres through programs such as the Mass in Motion in Massachusetts amid rising chronic complications.</w:t>
      </w:r>
      <w:r>
        <w:rPr>
          <w:rFonts w:ascii="Times New Roman" w:hAnsi="Times New Roman" w:cs="Times New Roman"/>
          <w:sz w:val="24"/>
          <w:szCs w:val="24"/>
        </w:rPr>
        <w:t xml:space="preserve"> </w:t>
      </w:r>
      <w:r>
        <w:rPr>
          <w:rFonts w:ascii="Times New Roman" w:hAnsi="Times New Roman" w:cs="Times New Roman"/>
          <w:sz w:val="24"/>
          <w:szCs w:val="24"/>
        </w:rPr>
        <w:t>While health costs in the United States may have grown unabatedly, locking out several low-income Americans in the north from better health care, Massachusetts has fairly lagged due to poor diets, inadequate exercises, and unhealthy weight (Ogden, 2002). A Fresh Juice and Smoothies franchise would complement other local programs rolled out by state and non-state actors to promote active living among the communities, particularly in the commonwealth</w:t>
      </w:r>
      <w:r>
        <w:rPr>
          <w:rFonts w:ascii="Times New Roman" w:hAnsi="Times New Roman" w:cs="Times New Roman"/>
          <w:sz w:val="24"/>
          <w:szCs w:val="24"/>
        </w:rPr>
        <w:t>.</w:t>
      </w:r>
    </w:p>
    <w:p w14:paraId="4C3475E0" w14:textId="55EDA014" w:rsidR="00496EDD" w:rsidRDefault="00AB0C24" w:rsidP="00AB0C24">
      <w:pPr>
        <w:spacing w:line="480" w:lineRule="auto"/>
        <w:ind w:firstLine="720"/>
        <w:rPr>
          <w:rFonts w:ascii="Times New Roman" w:hAnsi="Times New Roman" w:cs="Times New Roman"/>
          <w:sz w:val="24"/>
          <w:szCs w:val="24"/>
        </w:rPr>
      </w:pPr>
      <w:r>
        <w:rPr>
          <w:rFonts w:ascii="Times New Roman" w:hAnsi="Times New Roman" w:cs="Times New Roman"/>
          <w:sz w:val="24"/>
          <w:szCs w:val="24"/>
        </w:rPr>
        <w:t>Amid</w:t>
      </w:r>
      <w:r>
        <w:rPr>
          <w:rFonts w:ascii="Times New Roman" w:hAnsi="Times New Roman" w:cs="Times New Roman"/>
          <w:sz w:val="24"/>
          <w:szCs w:val="24"/>
        </w:rPr>
        <w:t xml:space="preserve"> people hav</w:t>
      </w:r>
      <w:r w:rsidR="00EA2A7E">
        <w:rPr>
          <w:rFonts w:ascii="Times New Roman" w:hAnsi="Times New Roman" w:cs="Times New Roman"/>
          <w:sz w:val="24"/>
          <w:szCs w:val="24"/>
        </w:rPr>
        <w:t>e</w:t>
      </w:r>
      <w:r>
        <w:rPr>
          <w:rFonts w:ascii="Times New Roman" w:hAnsi="Times New Roman" w:cs="Times New Roman"/>
          <w:sz w:val="24"/>
          <w:szCs w:val="24"/>
        </w:rPr>
        <w:t xml:space="preserve"> become conscious about healthy and active living, providing naturally blended foodstuffs and beverages have been embraced by working elites and local communities in the United States</w:t>
      </w:r>
      <w:r w:rsidR="00EA2A7E">
        <w:rPr>
          <w:rFonts w:ascii="Times New Roman" w:hAnsi="Times New Roman" w:cs="Times New Roman"/>
          <w:sz w:val="24"/>
          <w:szCs w:val="24"/>
        </w:rPr>
        <w:t>. T</w:t>
      </w:r>
      <w:r>
        <w:rPr>
          <w:rFonts w:ascii="Times New Roman" w:hAnsi="Times New Roman" w:cs="Times New Roman"/>
          <w:sz w:val="24"/>
          <w:szCs w:val="24"/>
        </w:rPr>
        <w:t xml:space="preserve">herefore, there </w:t>
      </w:r>
      <w:r w:rsidR="00EA2A7E">
        <w:rPr>
          <w:rFonts w:ascii="Times New Roman" w:hAnsi="Times New Roman" w:cs="Times New Roman"/>
          <w:sz w:val="24"/>
          <w:szCs w:val="24"/>
        </w:rPr>
        <w:t>is a huge investment opportunity in</w:t>
      </w:r>
      <w:r>
        <w:rPr>
          <w:rFonts w:ascii="Times New Roman" w:hAnsi="Times New Roman" w:cs="Times New Roman"/>
          <w:sz w:val="24"/>
          <w:szCs w:val="24"/>
        </w:rPr>
        <w:t xml:space="preserve"> </w:t>
      </w:r>
      <w:r>
        <w:rPr>
          <w:rFonts w:ascii="Times New Roman" w:hAnsi="Times New Roman" w:cs="Times New Roman"/>
          <w:sz w:val="24"/>
          <w:szCs w:val="24"/>
        </w:rPr>
        <w:t>freshly squeezed juices and snacks categorized as highly nutritious and delicious</w:t>
      </w:r>
      <w:r>
        <w:rPr>
          <w:rFonts w:ascii="Times New Roman" w:hAnsi="Times New Roman" w:cs="Times New Roman"/>
          <w:sz w:val="24"/>
          <w:szCs w:val="24"/>
        </w:rPr>
        <w:t xml:space="preserve">. </w:t>
      </w:r>
    </w:p>
    <w:p w14:paraId="141692BD" w14:textId="77777777" w:rsidR="00AB0C24" w:rsidRDefault="00AB0C24" w:rsidP="00AB0C24">
      <w:pPr>
        <w:spacing w:line="480" w:lineRule="auto"/>
        <w:ind w:firstLine="720"/>
        <w:rPr>
          <w:rFonts w:ascii="Times New Roman" w:hAnsi="Times New Roman" w:cs="Times New Roman"/>
          <w:sz w:val="24"/>
          <w:szCs w:val="24"/>
        </w:rPr>
      </w:pPr>
    </w:p>
    <w:p w14:paraId="38D7F1FD" w14:textId="2A9E3CB7" w:rsidR="00496EDD" w:rsidRDefault="00496EDD" w:rsidP="00EA2A7E">
      <w:pPr>
        <w:jc w:val="center"/>
        <w:rPr>
          <w:rFonts w:ascii="Times New Roman" w:hAnsi="Times New Roman" w:cs="Times New Roman"/>
          <w:sz w:val="24"/>
          <w:szCs w:val="24"/>
        </w:rPr>
      </w:pPr>
      <w:r>
        <w:rPr>
          <w:rFonts w:ascii="Times New Roman" w:hAnsi="Times New Roman" w:cs="Times New Roman"/>
          <w:sz w:val="24"/>
          <w:szCs w:val="24"/>
        </w:rPr>
        <w:t xml:space="preserve">Company </w:t>
      </w:r>
      <w:r w:rsidR="00117615">
        <w:rPr>
          <w:rFonts w:ascii="Times New Roman" w:hAnsi="Times New Roman" w:cs="Times New Roman"/>
          <w:sz w:val="24"/>
          <w:szCs w:val="24"/>
        </w:rPr>
        <w:t>Structure</w:t>
      </w:r>
    </w:p>
    <w:p w14:paraId="20CCC279" w14:textId="662DE9ED" w:rsidR="00117615" w:rsidRPr="00117615" w:rsidRDefault="00117615" w:rsidP="00117615">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the director with a professional background in strategic management, apart from overseeing the divisions manager conduct the orientation, training, and deployment of human resource</w:t>
      </w:r>
      <w:r w:rsidR="00EA2A7E">
        <w:rPr>
          <w:rFonts w:ascii="Times New Roman" w:hAnsi="Times New Roman" w:cs="Times New Roman"/>
          <w:sz w:val="24"/>
          <w:szCs w:val="24"/>
        </w:rPr>
        <w:t>s</w:t>
      </w:r>
      <w:r>
        <w:rPr>
          <w:rFonts w:ascii="Times New Roman" w:hAnsi="Times New Roman" w:cs="Times New Roman"/>
          <w:sz w:val="24"/>
          <w:szCs w:val="24"/>
        </w:rPr>
        <w:t xml:space="preserve"> in the respective areas of specialization, I will act as a conduit to building corporate alliances with Grub</w:t>
      </w:r>
      <w:r w:rsidR="00EA2A7E">
        <w:rPr>
          <w:rFonts w:ascii="Times New Roman" w:hAnsi="Times New Roman" w:cs="Times New Roman"/>
          <w:sz w:val="24"/>
          <w:szCs w:val="24"/>
        </w:rPr>
        <w:t xml:space="preserve"> </w:t>
      </w:r>
      <w:r>
        <w:rPr>
          <w:rFonts w:ascii="Times New Roman" w:hAnsi="Times New Roman" w:cs="Times New Roman"/>
          <w:sz w:val="24"/>
          <w:szCs w:val="24"/>
        </w:rPr>
        <w:t>hub and Seamless company based in Chicago to roll out an efficient online business frontier. These two companies registered tremendous growth as take-away demand for food increased amid Covid mitigation measures by the state and the federal government.</w:t>
      </w:r>
    </w:p>
    <w:p w14:paraId="1BAFD200" w14:textId="43181B26" w:rsidR="00496EDD" w:rsidRDefault="00496EDD">
      <w:pPr>
        <w:rPr>
          <w:rFonts w:ascii="Times New Roman" w:hAnsi="Times New Roman" w:cs="Times New Roman"/>
          <w:sz w:val="24"/>
          <w:szCs w:val="24"/>
        </w:rPr>
      </w:pPr>
    </w:p>
    <w:p w14:paraId="0ED64FC8" w14:textId="71729207" w:rsidR="00496EDD" w:rsidRDefault="00496EDD" w:rsidP="00EA2A7E">
      <w:pPr>
        <w:jc w:val="center"/>
        <w:rPr>
          <w:rFonts w:ascii="Times New Roman" w:hAnsi="Times New Roman" w:cs="Times New Roman"/>
          <w:sz w:val="24"/>
          <w:szCs w:val="24"/>
        </w:rPr>
      </w:pPr>
      <w:r>
        <w:rPr>
          <w:rFonts w:ascii="Times New Roman" w:hAnsi="Times New Roman" w:cs="Times New Roman"/>
          <w:sz w:val="24"/>
          <w:szCs w:val="24"/>
        </w:rPr>
        <w:lastRenderedPageBreak/>
        <w:t>Financial summary</w:t>
      </w:r>
    </w:p>
    <w:p w14:paraId="18BC9250" w14:textId="5FD47D51" w:rsidR="00AB0C24" w:rsidRDefault="00AB0C24" w:rsidP="00AB0C2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franchise approximately requires $100,000 start-up capital. I will build up the cost structure with </w:t>
      </w:r>
      <w:r w:rsidR="00EA2A7E">
        <w:rPr>
          <w:rFonts w:ascii="Times New Roman" w:hAnsi="Times New Roman" w:cs="Times New Roman"/>
          <w:sz w:val="24"/>
          <w:szCs w:val="24"/>
        </w:rPr>
        <w:t xml:space="preserve">a </w:t>
      </w:r>
      <w:r>
        <w:rPr>
          <w:rFonts w:ascii="Times New Roman" w:hAnsi="Times New Roman" w:cs="Times New Roman"/>
          <w:sz w:val="24"/>
          <w:szCs w:val="24"/>
        </w:rPr>
        <w:t xml:space="preserve">personal savings contribution </w:t>
      </w:r>
      <w:r w:rsidR="00EA2A7E">
        <w:rPr>
          <w:rFonts w:ascii="Times New Roman" w:hAnsi="Times New Roman" w:cs="Times New Roman"/>
          <w:sz w:val="24"/>
          <w:szCs w:val="24"/>
        </w:rPr>
        <w:t>of</w:t>
      </w:r>
      <w:r>
        <w:rPr>
          <w:rFonts w:ascii="Times New Roman" w:hAnsi="Times New Roman" w:cs="Times New Roman"/>
          <w:sz w:val="24"/>
          <w:szCs w:val="24"/>
        </w:rPr>
        <w:t xml:space="preserve"> 80%. Simultaneously, the rest will be levered from Atlantic Capital Bank that has a facility through the Small Business Administration program of financing Franchise to take off.  The 20% leverage would come from the bank</w:t>
      </w:r>
      <w:r w:rsidR="00EA2A7E">
        <w:rPr>
          <w:rFonts w:ascii="Times New Roman" w:hAnsi="Times New Roman" w:cs="Times New Roman"/>
          <w:sz w:val="24"/>
          <w:szCs w:val="24"/>
        </w:rPr>
        <w:t>'s</w:t>
      </w:r>
      <w:r>
        <w:rPr>
          <w:rFonts w:ascii="Times New Roman" w:hAnsi="Times New Roman" w:cs="Times New Roman"/>
          <w:sz w:val="24"/>
          <w:szCs w:val="24"/>
        </w:rPr>
        <w:t xml:space="preserve"> 20%- 30% equity start-up loan program. Low financial leverage at 0.25 would help the franchise retain its autonomy and flexibility in its operations.</w:t>
      </w:r>
    </w:p>
    <w:p w14:paraId="0E1F5400" w14:textId="2A0EBC79" w:rsidR="00AB0C24" w:rsidRDefault="00AB0C24" w:rsidP="00AB0C2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an accumulative investment spending of between $246,000- $346,000 in the first year of operation, the project sales revenue is expected to grow by </w:t>
      </w:r>
      <w:r w:rsidR="00AF7758">
        <w:rPr>
          <w:rFonts w:ascii="Times New Roman" w:hAnsi="Times New Roman" w:cs="Times New Roman"/>
          <w:sz w:val="24"/>
          <w:szCs w:val="24"/>
        </w:rPr>
        <w:t>$25,000</w:t>
      </w:r>
      <w:r>
        <w:rPr>
          <w:rFonts w:ascii="Times New Roman" w:hAnsi="Times New Roman" w:cs="Times New Roman"/>
          <w:sz w:val="24"/>
          <w:szCs w:val="24"/>
        </w:rPr>
        <w:t xml:space="preserve"> in the 202</w:t>
      </w:r>
      <w:r>
        <w:rPr>
          <w:rFonts w:ascii="Times New Roman" w:hAnsi="Times New Roman" w:cs="Times New Roman"/>
          <w:sz w:val="24"/>
          <w:szCs w:val="24"/>
        </w:rPr>
        <w:t>2</w:t>
      </w:r>
      <w:r>
        <w:rPr>
          <w:rFonts w:ascii="Times New Roman" w:hAnsi="Times New Roman" w:cs="Times New Roman"/>
          <w:sz w:val="24"/>
          <w:szCs w:val="24"/>
        </w:rPr>
        <w:t xml:space="preserve"> fiscal year and an annual incremental growth averaging 6% in the next </w:t>
      </w:r>
      <w:r w:rsidR="00AF7758">
        <w:rPr>
          <w:rFonts w:ascii="Times New Roman" w:hAnsi="Times New Roman" w:cs="Times New Roman"/>
          <w:sz w:val="24"/>
          <w:szCs w:val="24"/>
        </w:rPr>
        <w:t>three</w:t>
      </w:r>
      <w:r>
        <w:rPr>
          <w:rFonts w:ascii="Times New Roman" w:hAnsi="Times New Roman" w:cs="Times New Roman"/>
          <w:sz w:val="24"/>
          <w:szCs w:val="24"/>
        </w:rPr>
        <w:t xml:space="preserve"> years distributed evenly along the product lines; beverages, Smoothies, and restaurants. The franchise further expects to repay the Atlantic bank equity loan by the end of the first year of operations and use the retained earnings to expand its business scope. Internal financing is cheaper than the highly-priced equity financing that requires payment of dividends.</w:t>
      </w:r>
    </w:p>
    <w:p w14:paraId="37905C37" w14:textId="1CCB318F" w:rsidR="00414D18" w:rsidRDefault="00AB0C24" w:rsidP="00414D1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franchise will incur the state licensing fees, renewals and rent office in Stockbridge, and corporate taxes </w:t>
      </w:r>
      <w:r w:rsidR="00EA2A7E">
        <w:rPr>
          <w:rFonts w:ascii="Times New Roman" w:hAnsi="Times New Roman" w:cs="Times New Roman"/>
          <w:sz w:val="24"/>
          <w:szCs w:val="24"/>
        </w:rPr>
        <w:t>for</w:t>
      </w:r>
      <w:r>
        <w:rPr>
          <w:rFonts w:ascii="Times New Roman" w:hAnsi="Times New Roman" w:cs="Times New Roman"/>
          <w:sz w:val="24"/>
          <w:szCs w:val="24"/>
        </w:rPr>
        <w:t xml:space="preserve"> start-up costs. The franchise will also run a general reserve account serviced by 0.5% of net income from sales annually to cater to unbudgeted expenses. </w:t>
      </w:r>
      <w:r>
        <w:rPr>
          <w:rFonts w:ascii="Times New Roman" w:hAnsi="Times New Roman" w:cs="Times New Roman"/>
          <w:sz w:val="24"/>
          <w:szCs w:val="24"/>
        </w:rPr>
        <w:t xml:space="preserve"> </w:t>
      </w:r>
    </w:p>
    <w:p w14:paraId="5359025D" w14:textId="3A38EA28" w:rsidR="00AB0C24" w:rsidRDefault="00AB0C24" w:rsidP="00414D1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estimated </w:t>
      </w:r>
      <w:r w:rsidR="00414D18">
        <w:rPr>
          <w:rFonts w:ascii="Times New Roman" w:hAnsi="Times New Roman" w:cs="Times New Roman"/>
          <w:sz w:val="24"/>
          <w:szCs w:val="24"/>
        </w:rPr>
        <w:t xml:space="preserve">net </w:t>
      </w:r>
      <w:r>
        <w:rPr>
          <w:rFonts w:ascii="Times New Roman" w:hAnsi="Times New Roman" w:cs="Times New Roman"/>
          <w:sz w:val="24"/>
          <w:szCs w:val="24"/>
        </w:rPr>
        <w:t>cash</w:t>
      </w:r>
      <w:r w:rsidR="00EA2A7E">
        <w:rPr>
          <w:rFonts w:ascii="Times New Roman" w:hAnsi="Times New Roman" w:cs="Times New Roman"/>
          <w:sz w:val="24"/>
          <w:szCs w:val="24"/>
        </w:rPr>
        <w:t xml:space="preserve"> </w:t>
      </w:r>
      <w:r>
        <w:rPr>
          <w:rFonts w:ascii="Times New Roman" w:hAnsi="Times New Roman" w:cs="Times New Roman"/>
          <w:sz w:val="24"/>
          <w:szCs w:val="24"/>
        </w:rPr>
        <w:t>flow of the business in the first five years of operations are as shown below.</w:t>
      </w:r>
    </w:p>
    <w:p w14:paraId="31B5A928" w14:textId="0A740D81" w:rsidR="003346DF" w:rsidRDefault="003346DF" w:rsidP="00414D18">
      <w:pPr>
        <w:spacing w:line="480" w:lineRule="auto"/>
        <w:ind w:firstLine="720"/>
        <w:rPr>
          <w:rFonts w:ascii="Times New Roman" w:hAnsi="Times New Roman" w:cs="Times New Roman"/>
          <w:sz w:val="24"/>
          <w:szCs w:val="24"/>
        </w:rPr>
      </w:pPr>
    </w:p>
    <w:p w14:paraId="2136D0A0" w14:textId="77777777" w:rsidR="00EA2A7E" w:rsidRDefault="00EA2A7E" w:rsidP="00414D18">
      <w:pPr>
        <w:spacing w:line="480" w:lineRule="auto"/>
        <w:ind w:firstLine="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38"/>
        <w:gridCol w:w="2250"/>
      </w:tblGrid>
      <w:tr w:rsidR="00A9112C" w14:paraId="793B6066" w14:textId="77777777" w:rsidTr="00A9112C">
        <w:tc>
          <w:tcPr>
            <w:tcW w:w="2538" w:type="dxa"/>
          </w:tcPr>
          <w:p w14:paraId="356D3A4F" w14:textId="664258DB" w:rsidR="00A9112C" w:rsidRDefault="00A9112C" w:rsidP="00414D1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year</w:t>
            </w:r>
          </w:p>
        </w:tc>
        <w:tc>
          <w:tcPr>
            <w:tcW w:w="2250" w:type="dxa"/>
          </w:tcPr>
          <w:p w14:paraId="3A62BEB8" w14:textId="44D30CAB" w:rsidR="00A9112C" w:rsidRDefault="00A9112C" w:rsidP="00414D18">
            <w:pPr>
              <w:spacing w:line="480" w:lineRule="auto"/>
              <w:rPr>
                <w:rFonts w:ascii="Times New Roman" w:hAnsi="Times New Roman" w:cs="Times New Roman"/>
                <w:sz w:val="24"/>
                <w:szCs w:val="24"/>
              </w:rPr>
            </w:pPr>
            <w:r>
              <w:rPr>
                <w:rFonts w:ascii="Times New Roman" w:hAnsi="Times New Roman" w:cs="Times New Roman"/>
                <w:sz w:val="24"/>
                <w:szCs w:val="24"/>
              </w:rPr>
              <w:t>Cash flow</w:t>
            </w:r>
          </w:p>
        </w:tc>
      </w:tr>
      <w:tr w:rsidR="00A9112C" w14:paraId="3B757F5C" w14:textId="77777777" w:rsidTr="00A9112C">
        <w:tc>
          <w:tcPr>
            <w:tcW w:w="2538" w:type="dxa"/>
          </w:tcPr>
          <w:p w14:paraId="75EE14CC" w14:textId="5D690E16" w:rsidR="00A9112C" w:rsidRDefault="00A9112C" w:rsidP="00414D18">
            <w:pPr>
              <w:spacing w:line="480" w:lineRule="auto"/>
              <w:rPr>
                <w:rFonts w:ascii="Times New Roman" w:hAnsi="Times New Roman" w:cs="Times New Roman"/>
                <w:sz w:val="24"/>
                <w:szCs w:val="24"/>
              </w:rPr>
            </w:pPr>
            <w:r>
              <w:rPr>
                <w:rFonts w:ascii="Times New Roman" w:hAnsi="Times New Roman" w:cs="Times New Roman"/>
                <w:sz w:val="24"/>
                <w:szCs w:val="24"/>
              </w:rPr>
              <w:t>Year 0</w:t>
            </w:r>
          </w:p>
        </w:tc>
        <w:tc>
          <w:tcPr>
            <w:tcW w:w="2250" w:type="dxa"/>
          </w:tcPr>
          <w:p w14:paraId="49A0DE1B" w14:textId="117F70C1" w:rsidR="00A9112C" w:rsidRDefault="00A9112C" w:rsidP="00414D18">
            <w:pPr>
              <w:spacing w:line="480" w:lineRule="auto"/>
              <w:rPr>
                <w:rFonts w:ascii="Times New Roman" w:hAnsi="Times New Roman" w:cs="Times New Roman"/>
                <w:sz w:val="24"/>
                <w:szCs w:val="24"/>
              </w:rPr>
            </w:pPr>
            <w:r>
              <w:rPr>
                <w:rFonts w:ascii="Times New Roman" w:hAnsi="Times New Roman" w:cs="Times New Roman"/>
                <w:sz w:val="24"/>
                <w:szCs w:val="24"/>
              </w:rPr>
              <w:t>($ 100,000)</w:t>
            </w:r>
          </w:p>
        </w:tc>
      </w:tr>
      <w:tr w:rsidR="00A9112C" w14:paraId="19814497" w14:textId="77777777" w:rsidTr="00A9112C">
        <w:tc>
          <w:tcPr>
            <w:tcW w:w="2538" w:type="dxa"/>
          </w:tcPr>
          <w:p w14:paraId="25A3C630" w14:textId="2757C411" w:rsidR="00A9112C" w:rsidRDefault="00A9112C" w:rsidP="00414D18">
            <w:pPr>
              <w:spacing w:line="480" w:lineRule="auto"/>
              <w:rPr>
                <w:rFonts w:ascii="Times New Roman" w:hAnsi="Times New Roman" w:cs="Times New Roman"/>
                <w:sz w:val="24"/>
                <w:szCs w:val="24"/>
              </w:rPr>
            </w:pPr>
            <w:r>
              <w:rPr>
                <w:rFonts w:ascii="Times New Roman" w:hAnsi="Times New Roman" w:cs="Times New Roman"/>
                <w:sz w:val="24"/>
                <w:szCs w:val="24"/>
              </w:rPr>
              <w:t>Year 1</w:t>
            </w:r>
          </w:p>
        </w:tc>
        <w:tc>
          <w:tcPr>
            <w:tcW w:w="2250" w:type="dxa"/>
          </w:tcPr>
          <w:p w14:paraId="16F6EA25" w14:textId="0DE49A2F" w:rsidR="00A9112C" w:rsidRDefault="00AF7758" w:rsidP="00414D18">
            <w:pPr>
              <w:spacing w:line="480" w:lineRule="auto"/>
              <w:rPr>
                <w:rFonts w:ascii="Times New Roman" w:hAnsi="Times New Roman" w:cs="Times New Roman"/>
                <w:sz w:val="24"/>
                <w:szCs w:val="24"/>
              </w:rPr>
            </w:pPr>
            <w:r>
              <w:rPr>
                <w:rFonts w:ascii="Times New Roman" w:hAnsi="Times New Roman" w:cs="Times New Roman"/>
                <w:sz w:val="24"/>
                <w:szCs w:val="24"/>
              </w:rPr>
              <w:t>$ 25,000</w:t>
            </w:r>
          </w:p>
        </w:tc>
      </w:tr>
      <w:tr w:rsidR="00A9112C" w14:paraId="77B7721F" w14:textId="77777777" w:rsidTr="00A9112C">
        <w:tc>
          <w:tcPr>
            <w:tcW w:w="2538" w:type="dxa"/>
          </w:tcPr>
          <w:p w14:paraId="0F3122B6" w14:textId="2353A4AF" w:rsidR="00A9112C" w:rsidRDefault="00A9112C" w:rsidP="00414D18">
            <w:pPr>
              <w:spacing w:line="480" w:lineRule="auto"/>
              <w:rPr>
                <w:rFonts w:ascii="Times New Roman" w:hAnsi="Times New Roman" w:cs="Times New Roman"/>
                <w:sz w:val="24"/>
                <w:szCs w:val="24"/>
              </w:rPr>
            </w:pPr>
            <w:r>
              <w:rPr>
                <w:rFonts w:ascii="Times New Roman" w:hAnsi="Times New Roman" w:cs="Times New Roman"/>
                <w:sz w:val="24"/>
                <w:szCs w:val="24"/>
              </w:rPr>
              <w:t>Year 2</w:t>
            </w:r>
          </w:p>
        </w:tc>
        <w:tc>
          <w:tcPr>
            <w:tcW w:w="2250" w:type="dxa"/>
          </w:tcPr>
          <w:p w14:paraId="6B0D4907" w14:textId="27193A76" w:rsidR="00A9112C" w:rsidRDefault="00AF7758" w:rsidP="00414D18">
            <w:pPr>
              <w:spacing w:line="480" w:lineRule="auto"/>
              <w:rPr>
                <w:rFonts w:ascii="Times New Roman" w:hAnsi="Times New Roman" w:cs="Times New Roman"/>
                <w:sz w:val="24"/>
                <w:szCs w:val="24"/>
              </w:rPr>
            </w:pPr>
            <w:r>
              <w:rPr>
                <w:rFonts w:ascii="Times New Roman" w:hAnsi="Times New Roman" w:cs="Times New Roman"/>
                <w:sz w:val="24"/>
                <w:szCs w:val="24"/>
              </w:rPr>
              <w:t>$ 26500</w:t>
            </w:r>
          </w:p>
        </w:tc>
      </w:tr>
      <w:tr w:rsidR="00A9112C" w14:paraId="298A6087" w14:textId="77777777" w:rsidTr="00A9112C">
        <w:tc>
          <w:tcPr>
            <w:tcW w:w="2538" w:type="dxa"/>
          </w:tcPr>
          <w:p w14:paraId="53A214B5" w14:textId="0EAB56D1" w:rsidR="00A9112C" w:rsidRDefault="00A9112C" w:rsidP="00414D18">
            <w:pPr>
              <w:spacing w:line="480" w:lineRule="auto"/>
              <w:rPr>
                <w:rFonts w:ascii="Times New Roman" w:hAnsi="Times New Roman" w:cs="Times New Roman"/>
                <w:sz w:val="24"/>
                <w:szCs w:val="24"/>
              </w:rPr>
            </w:pPr>
            <w:r>
              <w:rPr>
                <w:rFonts w:ascii="Times New Roman" w:hAnsi="Times New Roman" w:cs="Times New Roman"/>
                <w:sz w:val="24"/>
                <w:szCs w:val="24"/>
              </w:rPr>
              <w:t>Year 3</w:t>
            </w:r>
          </w:p>
        </w:tc>
        <w:tc>
          <w:tcPr>
            <w:tcW w:w="2250" w:type="dxa"/>
          </w:tcPr>
          <w:p w14:paraId="0C0150EE" w14:textId="76A7C0C0" w:rsidR="00A9112C" w:rsidRDefault="00AF7758" w:rsidP="00414D18">
            <w:pPr>
              <w:spacing w:line="480" w:lineRule="auto"/>
              <w:rPr>
                <w:rFonts w:ascii="Times New Roman" w:hAnsi="Times New Roman" w:cs="Times New Roman"/>
                <w:sz w:val="24"/>
                <w:szCs w:val="24"/>
              </w:rPr>
            </w:pPr>
            <w:r>
              <w:rPr>
                <w:rFonts w:ascii="Times New Roman" w:hAnsi="Times New Roman" w:cs="Times New Roman"/>
                <w:sz w:val="24"/>
                <w:szCs w:val="24"/>
              </w:rPr>
              <w:t>$ 28090</w:t>
            </w:r>
          </w:p>
        </w:tc>
      </w:tr>
      <w:tr w:rsidR="00A9112C" w14:paraId="5A38CCFE" w14:textId="77777777" w:rsidTr="00A9112C">
        <w:tc>
          <w:tcPr>
            <w:tcW w:w="2538" w:type="dxa"/>
          </w:tcPr>
          <w:p w14:paraId="3CA5D902" w14:textId="24DB4069" w:rsidR="00A9112C" w:rsidRDefault="00A9112C" w:rsidP="00414D18">
            <w:pPr>
              <w:spacing w:line="480" w:lineRule="auto"/>
              <w:rPr>
                <w:rFonts w:ascii="Times New Roman" w:hAnsi="Times New Roman" w:cs="Times New Roman"/>
                <w:sz w:val="24"/>
                <w:szCs w:val="24"/>
              </w:rPr>
            </w:pPr>
            <w:r>
              <w:rPr>
                <w:rFonts w:ascii="Times New Roman" w:hAnsi="Times New Roman" w:cs="Times New Roman"/>
                <w:sz w:val="24"/>
                <w:szCs w:val="24"/>
              </w:rPr>
              <w:t>Year 4</w:t>
            </w:r>
          </w:p>
        </w:tc>
        <w:tc>
          <w:tcPr>
            <w:tcW w:w="2250" w:type="dxa"/>
          </w:tcPr>
          <w:p w14:paraId="418303E2" w14:textId="71975CBA" w:rsidR="00A9112C" w:rsidRDefault="00AF7758" w:rsidP="00414D18">
            <w:pPr>
              <w:spacing w:line="480" w:lineRule="auto"/>
              <w:rPr>
                <w:rFonts w:ascii="Times New Roman" w:hAnsi="Times New Roman" w:cs="Times New Roman"/>
                <w:sz w:val="24"/>
                <w:szCs w:val="24"/>
              </w:rPr>
            </w:pPr>
            <w:r>
              <w:rPr>
                <w:rFonts w:ascii="Times New Roman" w:hAnsi="Times New Roman" w:cs="Times New Roman"/>
                <w:sz w:val="24"/>
                <w:szCs w:val="24"/>
              </w:rPr>
              <w:t>$ 29775.40</w:t>
            </w:r>
          </w:p>
        </w:tc>
      </w:tr>
    </w:tbl>
    <w:p w14:paraId="1FA26657" w14:textId="6FE84D49" w:rsidR="00A9112C" w:rsidRPr="003346DF" w:rsidRDefault="003346DF" w:rsidP="00AF7758">
      <w:pPr>
        <w:spacing w:line="480" w:lineRule="auto"/>
        <w:rPr>
          <w:rFonts w:ascii="Times New Roman" w:hAnsi="Times New Roman" w:cs="Times New Roman"/>
          <w:i/>
          <w:iCs/>
          <w:sz w:val="24"/>
          <w:szCs w:val="24"/>
        </w:rPr>
      </w:pPr>
      <w:r w:rsidRPr="003346DF">
        <w:rPr>
          <w:rFonts w:ascii="Times New Roman" w:hAnsi="Times New Roman" w:cs="Times New Roman"/>
          <w:i/>
          <w:iCs/>
          <w:sz w:val="24"/>
          <w:szCs w:val="24"/>
        </w:rPr>
        <w:t>Table 1.1</w:t>
      </w:r>
    </w:p>
    <w:p w14:paraId="6B580856" w14:textId="6983C4B6" w:rsidR="00496EDD" w:rsidRDefault="00AF7758" w:rsidP="001F23D8">
      <w:pPr>
        <w:spacing w:line="480" w:lineRule="auto"/>
        <w:rPr>
          <w:rFonts w:ascii="Times New Roman" w:hAnsi="Times New Roman" w:cs="Times New Roman"/>
          <w:sz w:val="24"/>
          <w:szCs w:val="24"/>
        </w:rPr>
      </w:pPr>
      <w:r>
        <w:rPr>
          <w:rFonts w:ascii="Times New Roman" w:hAnsi="Times New Roman" w:cs="Times New Roman"/>
          <w:sz w:val="24"/>
          <w:szCs w:val="24"/>
        </w:rPr>
        <w:t xml:space="preserve">Using the Payback method to determine the period of time required for the Fresh Smoothies </w:t>
      </w:r>
      <w:r w:rsidR="001F23D8">
        <w:rPr>
          <w:rFonts w:ascii="Times New Roman" w:hAnsi="Times New Roman" w:cs="Times New Roman"/>
          <w:sz w:val="24"/>
          <w:szCs w:val="24"/>
        </w:rPr>
        <w:t>C</w:t>
      </w:r>
      <w:r>
        <w:rPr>
          <w:rFonts w:ascii="Times New Roman" w:hAnsi="Times New Roman" w:cs="Times New Roman"/>
          <w:sz w:val="24"/>
          <w:szCs w:val="24"/>
        </w:rPr>
        <w:t>ompany takes to recoup its initial investment,</w:t>
      </w:r>
    </w:p>
    <w:p w14:paraId="40446B3D" w14:textId="09BE0B29" w:rsidR="00AF7758" w:rsidRDefault="00AF7758" w:rsidP="001F23D8">
      <w:pPr>
        <w:spacing w:line="480" w:lineRule="auto"/>
        <w:rPr>
          <w:rFonts w:ascii="Times New Roman" w:hAnsi="Times New Roman" w:cs="Times New Roman"/>
          <w:sz w:val="24"/>
          <w:szCs w:val="24"/>
        </w:rPr>
      </w:pPr>
      <w:r>
        <w:rPr>
          <w:rFonts w:ascii="Times New Roman" w:hAnsi="Times New Roman" w:cs="Times New Roman"/>
          <w:sz w:val="24"/>
          <w:szCs w:val="24"/>
        </w:rPr>
        <w:tab/>
        <w:t>Total cash inflow up to year 3 = $(25,000+ 26500+ 28090)</w:t>
      </w:r>
    </w:p>
    <w:p w14:paraId="5D94C40F" w14:textId="77777777" w:rsidR="001F23D8" w:rsidRDefault="00AF7758" w:rsidP="001F23D8">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F23D8">
        <w:rPr>
          <w:rFonts w:ascii="Times New Roman" w:hAnsi="Times New Roman" w:cs="Times New Roman"/>
          <w:sz w:val="24"/>
          <w:szCs w:val="24"/>
        </w:rPr>
        <w:t>$79590</w:t>
      </w:r>
    </w:p>
    <w:p w14:paraId="1F5F1EA6" w14:textId="5E363B14" w:rsidR="00AF7758" w:rsidRDefault="001F23D8" w:rsidP="001F23D8">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Time taken = 3 years plus </w:t>
      </w:r>
      <w:r>
        <w:rPr>
          <w:rFonts w:ascii="Times New Roman" w:hAnsi="Times New Roman" w:cs="Times New Roman"/>
          <w:sz w:val="24"/>
          <w:szCs w:val="24"/>
        </w:rPr>
        <w:sym w:font="Symbol" w:char="F05B"/>
      </w:r>
      <w:r>
        <w:rPr>
          <w:rFonts w:ascii="Times New Roman" w:hAnsi="Times New Roman" w:cs="Times New Roman"/>
          <w:sz w:val="24"/>
          <w:szCs w:val="24"/>
        </w:rPr>
        <w:t xml:space="preserve"> ($100,000- $ 79590)/$100,000</w:t>
      </w:r>
      <w:r w:rsidR="00AF7758">
        <w:rPr>
          <w:rFonts w:ascii="Times New Roman" w:hAnsi="Times New Roman" w:cs="Times New Roman"/>
          <w:sz w:val="24"/>
          <w:szCs w:val="24"/>
        </w:rPr>
        <w:t xml:space="preserve"> </w:t>
      </w:r>
      <w:r>
        <w:rPr>
          <w:rFonts w:ascii="Times New Roman" w:hAnsi="Times New Roman" w:cs="Times New Roman"/>
          <w:sz w:val="24"/>
          <w:szCs w:val="24"/>
        </w:rPr>
        <w:sym w:font="Symbol" w:char="F05D"/>
      </w:r>
      <w:r>
        <w:rPr>
          <w:rFonts w:ascii="Times New Roman" w:hAnsi="Times New Roman" w:cs="Times New Roman"/>
          <w:sz w:val="24"/>
          <w:szCs w:val="24"/>
        </w:rPr>
        <w:t>* 12 months</w:t>
      </w:r>
    </w:p>
    <w:p w14:paraId="618553B8" w14:textId="014165EE" w:rsidR="001F23D8" w:rsidRDefault="001F23D8" w:rsidP="001F23D8">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 years and 3 months.</w:t>
      </w:r>
    </w:p>
    <w:p w14:paraId="44F0057F" w14:textId="4EEE5DE5" w:rsidR="000465C2" w:rsidRDefault="00EA2A7E" w:rsidP="001F23D8">
      <w:pPr>
        <w:spacing w:line="480" w:lineRule="auto"/>
        <w:rPr>
          <w:rFonts w:ascii="Times New Roman" w:hAnsi="Times New Roman" w:cs="Times New Roman"/>
          <w:sz w:val="24"/>
          <w:szCs w:val="24"/>
        </w:rPr>
      </w:pPr>
      <w:r>
        <w:rPr>
          <w:rFonts w:ascii="Times New Roman" w:hAnsi="Times New Roman" w:cs="Times New Roman"/>
          <w:sz w:val="24"/>
          <w:szCs w:val="24"/>
        </w:rPr>
        <w:t>Therefore, it will take the company 3 years and 3 months to recover its initial investment,</w:t>
      </w:r>
      <w:r w:rsidR="000465C2">
        <w:rPr>
          <w:rFonts w:ascii="Times New Roman" w:hAnsi="Times New Roman" w:cs="Times New Roman"/>
          <w:sz w:val="24"/>
          <w:szCs w:val="24"/>
        </w:rPr>
        <w:t xml:space="preserve"> implying a break</w:t>
      </w:r>
      <w:r>
        <w:rPr>
          <w:rFonts w:ascii="Times New Roman" w:hAnsi="Times New Roman" w:cs="Times New Roman"/>
          <w:sz w:val="24"/>
          <w:szCs w:val="24"/>
        </w:rPr>
        <w:t>-</w:t>
      </w:r>
      <w:r w:rsidR="000465C2">
        <w:rPr>
          <w:rFonts w:ascii="Times New Roman" w:hAnsi="Times New Roman" w:cs="Times New Roman"/>
          <w:sz w:val="24"/>
          <w:szCs w:val="24"/>
        </w:rPr>
        <w:t xml:space="preserve">even point. The profits to the company </w:t>
      </w:r>
      <w:r>
        <w:rPr>
          <w:rFonts w:ascii="Times New Roman" w:hAnsi="Times New Roman" w:cs="Times New Roman"/>
          <w:sz w:val="24"/>
          <w:szCs w:val="24"/>
        </w:rPr>
        <w:t>are</w:t>
      </w:r>
      <w:r w:rsidR="000465C2">
        <w:rPr>
          <w:rFonts w:ascii="Times New Roman" w:hAnsi="Times New Roman" w:cs="Times New Roman"/>
          <w:sz w:val="24"/>
          <w:szCs w:val="24"/>
        </w:rPr>
        <w:t xml:space="preserve"> expected to accumulate from year four and expand substantially as we open branches in the busy and high</w:t>
      </w:r>
      <w:r>
        <w:rPr>
          <w:rFonts w:ascii="Times New Roman" w:hAnsi="Times New Roman" w:cs="Times New Roman"/>
          <w:sz w:val="24"/>
          <w:szCs w:val="24"/>
        </w:rPr>
        <w:t>-</w:t>
      </w:r>
      <w:r w:rsidR="000465C2">
        <w:rPr>
          <w:rFonts w:ascii="Times New Roman" w:hAnsi="Times New Roman" w:cs="Times New Roman"/>
          <w:sz w:val="24"/>
          <w:szCs w:val="24"/>
        </w:rPr>
        <w:t xml:space="preserve">end consumer states of </w:t>
      </w:r>
      <w:r w:rsidR="00973A86">
        <w:rPr>
          <w:rFonts w:ascii="Times New Roman" w:hAnsi="Times New Roman" w:cs="Times New Roman"/>
          <w:sz w:val="24"/>
          <w:szCs w:val="24"/>
        </w:rPr>
        <w:t>Washington, Columbia and Utah</w:t>
      </w:r>
      <w:r>
        <w:rPr>
          <w:rFonts w:ascii="Times New Roman" w:hAnsi="Times New Roman" w:cs="Times New Roman"/>
          <w:sz w:val="24"/>
          <w:szCs w:val="24"/>
        </w:rPr>
        <w:t>,</w:t>
      </w:r>
      <w:r w:rsidR="000465C2">
        <w:rPr>
          <w:rFonts w:ascii="Times New Roman" w:hAnsi="Times New Roman" w:cs="Times New Roman"/>
          <w:sz w:val="24"/>
          <w:szCs w:val="24"/>
        </w:rPr>
        <w:t xml:space="preserve"> </w:t>
      </w:r>
      <w:r w:rsidR="00973A86">
        <w:rPr>
          <w:rFonts w:ascii="Times New Roman" w:hAnsi="Times New Roman" w:cs="Times New Roman"/>
          <w:sz w:val="24"/>
          <w:szCs w:val="24"/>
        </w:rPr>
        <w:t>according to the Personal Consumer Expenditure of 2020.</w:t>
      </w:r>
    </w:p>
    <w:p w14:paraId="2789E4B1" w14:textId="70172CCB" w:rsidR="00EA2A7E" w:rsidRDefault="00EA2A7E" w:rsidP="001F23D8">
      <w:pPr>
        <w:spacing w:line="480" w:lineRule="auto"/>
        <w:rPr>
          <w:rFonts w:ascii="Times New Roman" w:hAnsi="Times New Roman" w:cs="Times New Roman"/>
          <w:sz w:val="24"/>
          <w:szCs w:val="24"/>
        </w:rPr>
      </w:pPr>
    </w:p>
    <w:p w14:paraId="441E676D" w14:textId="5D7287DA" w:rsidR="00EA2A7E" w:rsidRDefault="00EA2A7E" w:rsidP="001F23D8">
      <w:pPr>
        <w:spacing w:line="480" w:lineRule="auto"/>
        <w:rPr>
          <w:rFonts w:ascii="Times New Roman" w:hAnsi="Times New Roman" w:cs="Times New Roman"/>
          <w:sz w:val="24"/>
          <w:szCs w:val="24"/>
        </w:rPr>
      </w:pPr>
    </w:p>
    <w:p w14:paraId="0DD2AC6F" w14:textId="77777777" w:rsidR="00EA2A7E" w:rsidRDefault="00EA2A7E" w:rsidP="001F23D8">
      <w:pPr>
        <w:spacing w:line="480" w:lineRule="auto"/>
        <w:rPr>
          <w:rFonts w:ascii="Times New Roman" w:hAnsi="Times New Roman" w:cs="Times New Roman"/>
          <w:sz w:val="24"/>
          <w:szCs w:val="24"/>
        </w:rPr>
      </w:pPr>
    </w:p>
    <w:p w14:paraId="0896EDAA" w14:textId="7138CF8E" w:rsidR="00496EDD" w:rsidRDefault="00496EDD" w:rsidP="00EA2A7E">
      <w:pPr>
        <w:jc w:val="center"/>
        <w:rPr>
          <w:rFonts w:ascii="Times New Roman" w:hAnsi="Times New Roman" w:cs="Times New Roman"/>
          <w:sz w:val="24"/>
          <w:szCs w:val="24"/>
        </w:rPr>
      </w:pPr>
      <w:r>
        <w:rPr>
          <w:rFonts w:ascii="Times New Roman" w:hAnsi="Times New Roman" w:cs="Times New Roman"/>
          <w:sz w:val="24"/>
          <w:szCs w:val="24"/>
        </w:rPr>
        <w:lastRenderedPageBreak/>
        <w:t>Market analysis</w:t>
      </w:r>
    </w:p>
    <w:p w14:paraId="2A2F3CB6" w14:textId="68D2FE34" w:rsidR="0055486F" w:rsidRDefault="0055486F" w:rsidP="0055486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Known for its exquisite historical and cultural amusement, Stockbridge serves as a </w:t>
      </w:r>
      <w:r w:rsidR="005E4BF1">
        <w:rPr>
          <w:rFonts w:ascii="Times New Roman" w:hAnsi="Times New Roman" w:cs="Times New Roman"/>
          <w:sz w:val="24"/>
          <w:szCs w:val="24"/>
        </w:rPr>
        <w:t>centre</w:t>
      </w:r>
      <w:r>
        <w:rPr>
          <w:rFonts w:ascii="Times New Roman" w:hAnsi="Times New Roman" w:cs="Times New Roman"/>
          <w:sz w:val="24"/>
          <w:szCs w:val="24"/>
        </w:rPr>
        <w:t xml:space="preserve"> for global recreation facility attracting people from across the world for the epic museums, arts, and garden on top of having a high population that would serve as the local market for the franchise in the short term before scaling to other towns and states.</w:t>
      </w:r>
      <w:r w:rsidR="000465C2">
        <w:rPr>
          <w:rFonts w:ascii="Times New Roman" w:hAnsi="Times New Roman" w:cs="Times New Roman"/>
          <w:sz w:val="24"/>
          <w:szCs w:val="24"/>
        </w:rPr>
        <w:t xml:space="preserve"> Fresh Smoothies Company will be strategically located to offer </w:t>
      </w:r>
      <w:r w:rsidR="00EA2A7E">
        <w:rPr>
          <w:rFonts w:ascii="Times New Roman" w:hAnsi="Times New Roman" w:cs="Times New Roman"/>
          <w:sz w:val="24"/>
          <w:szCs w:val="24"/>
        </w:rPr>
        <w:t xml:space="preserve">a </w:t>
      </w:r>
      <w:r w:rsidR="000465C2">
        <w:rPr>
          <w:rFonts w:ascii="Times New Roman" w:hAnsi="Times New Roman" w:cs="Times New Roman"/>
          <w:sz w:val="24"/>
          <w:szCs w:val="24"/>
        </w:rPr>
        <w:t>healthy solution to the American people and visitors to the museums.</w:t>
      </w:r>
    </w:p>
    <w:p w14:paraId="5DE3F051" w14:textId="08BF9930" w:rsidR="005314B0" w:rsidRDefault="005314B0" w:rsidP="0055486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Personal Consumption Expenditure shows that health care spending dominated the 2020 review across all the states</w:t>
      </w:r>
      <w:r w:rsidR="00EA2A7E">
        <w:rPr>
          <w:rFonts w:ascii="Times New Roman" w:hAnsi="Times New Roman" w:cs="Times New Roman"/>
          <w:sz w:val="24"/>
          <w:szCs w:val="24"/>
        </w:rPr>
        <w:t>,</w:t>
      </w:r>
      <w:r>
        <w:rPr>
          <w:rFonts w:ascii="Times New Roman" w:hAnsi="Times New Roman" w:cs="Times New Roman"/>
          <w:sz w:val="24"/>
          <w:szCs w:val="24"/>
        </w:rPr>
        <w:t xml:space="preserve"> sufficient to conclude that people have </w:t>
      </w:r>
      <w:r w:rsidR="007B4116">
        <w:rPr>
          <w:rFonts w:ascii="Times New Roman" w:hAnsi="Times New Roman" w:cs="Times New Roman"/>
          <w:sz w:val="24"/>
          <w:szCs w:val="24"/>
        </w:rPr>
        <w:t xml:space="preserve">become increasingly conscious and deliberate on </w:t>
      </w:r>
      <w:r w:rsidR="00F63CB0">
        <w:rPr>
          <w:rFonts w:ascii="Times New Roman" w:hAnsi="Times New Roman" w:cs="Times New Roman"/>
          <w:sz w:val="24"/>
          <w:szCs w:val="24"/>
        </w:rPr>
        <w:t>their health amid the global increase in chronic diseases arising fro</w:t>
      </w:r>
      <w:r w:rsidR="00EA2A7E">
        <w:rPr>
          <w:rFonts w:ascii="Times New Roman" w:hAnsi="Times New Roman" w:cs="Times New Roman"/>
          <w:sz w:val="24"/>
          <w:szCs w:val="24"/>
        </w:rPr>
        <w:t>m</w:t>
      </w:r>
      <w:r w:rsidR="00F63CB0">
        <w:rPr>
          <w:rFonts w:ascii="Times New Roman" w:hAnsi="Times New Roman" w:cs="Times New Roman"/>
          <w:sz w:val="24"/>
          <w:szCs w:val="24"/>
        </w:rPr>
        <w:t xml:space="preserve"> poor dietary habits.</w:t>
      </w:r>
    </w:p>
    <w:p w14:paraId="4A7936D6" w14:textId="77777777" w:rsidR="00F63CB0" w:rsidRDefault="00F63CB0" w:rsidP="00F63CB0">
      <w:pPr>
        <w:spacing w:after="160" w:line="48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 xml:space="preserve">The United States spending on health care services since the 1970s has been expanding more than the growth in real GDP to face the inefficiencies in Medicare and Medicaid programs. In 2018, for instance, the United States spent $ 3.6 trillion in health care United States </w:t>
      </w:r>
      <w:r>
        <w:rPr>
          <w:rFonts w:ascii="Times New Roman" w:hAnsi="Times New Roman"/>
          <w:sz w:val="24"/>
          <w:szCs w:val="24"/>
        </w:rPr>
        <w:t>(Government Publications Office, 2018).</w:t>
      </w:r>
      <w:r>
        <w:rPr>
          <w:rFonts w:ascii="Times New Roman" w:eastAsia="Times New Roman" w:hAnsi="Times New Roman"/>
          <w:bCs/>
          <w:sz w:val="24"/>
          <w:szCs w:val="24"/>
        </w:rPr>
        <w:t xml:space="preserve"> This successive incremental spending on health care indicates the essential role of health care systems and a signal of overdue policy challenges in the United States.</w:t>
      </w:r>
    </w:p>
    <w:p w14:paraId="27398157" w14:textId="77777777" w:rsidR="00F63CB0" w:rsidRDefault="00F63CB0" w:rsidP="00F63CB0">
      <w:pPr>
        <w:spacing w:after="160" w:line="48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 xml:space="preserve">In 2020, the Fed's spending on social security that Medicare and Medicaid largely dominate accounted for 23% of the budget. Additionally, in the fiscal year under review, Medicare spending stood at $ 619 billion. This fund primarily deals with the transfer of wealth to the elderly, submitting copayments in medical bills of the elderly, the largest undertaking by the United States government. </w:t>
      </w:r>
    </w:p>
    <w:p w14:paraId="701A4A27" w14:textId="6E0DA213" w:rsidR="00496EDD" w:rsidRDefault="00F63CB0" w:rsidP="00CD7AD1">
      <w:pPr>
        <w:spacing w:after="160" w:line="48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lastRenderedPageBreak/>
        <w:t xml:space="preserve">Since Medicare and Medicaid are limited in the scope of coverage for the elderly, poor, and disabled according to the Affordable Care Act, social entrepreneurs and philanthropists have rolled out a Mass in Action program designed to reduce the prevalence of major chronic diseases </w:t>
      </w:r>
      <w:r w:rsidR="00CD7AD1">
        <w:rPr>
          <w:rFonts w:ascii="Times New Roman" w:eastAsia="Times New Roman" w:hAnsi="Times New Roman"/>
          <w:bCs/>
          <w:sz w:val="24"/>
          <w:szCs w:val="24"/>
        </w:rPr>
        <w:t xml:space="preserve">like </w:t>
      </w:r>
      <w:r>
        <w:rPr>
          <w:rFonts w:ascii="Times New Roman" w:eastAsia="Times New Roman" w:hAnsi="Times New Roman"/>
          <w:bCs/>
          <w:sz w:val="24"/>
          <w:szCs w:val="24"/>
        </w:rPr>
        <w:t>Obesity.</w:t>
      </w:r>
      <w:r>
        <w:rPr>
          <w:rFonts w:ascii="Times New Roman" w:eastAsia="Times New Roman" w:hAnsi="Times New Roman"/>
          <w:bCs/>
          <w:sz w:val="24"/>
          <w:szCs w:val="24"/>
        </w:rPr>
        <w:t xml:space="preserve"> This community program will be supplemented by the Fresh Smoothies Company to ensure healthy and active living.</w:t>
      </w:r>
    </w:p>
    <w:p w14:paraId="1C0FAD1D" w14:textId="77777777" w:rsidR="00EA2A7E" w:rsidRPr="00CD7AD1" w:rsidRDefault="00EA2A7E" w:rsidP="00CD7AD1">
      <w:pPr>
        <w:spacing w:after="160" w:line="480" w:lineRule="auto"/>
        <w:ind w:firstLine="720"/>
        <w:jc w:val="both"/>
        <w:rPr>
          <w:rFonts w:ascii="Times New Roman" w:eastAsia="Times New Roman" w:hAnsi="Times New Roman"/>
          <w:bCs/>
          <w:sz w:val="24"/>
          <w:szCs w:val="24"/>
        </w:rPr>
      </w:pPr>
    </w:p>
    <w:p w14:paraId="5FB9E6B9" w14:textId="431310BD" w:rsidR="00496EDD" w:rsidRDefault="00496EDD" w:rsidP="00EA2A7E">
      <w:pPr>
        <w:jc w:val="center"/>
        <w:rPr>
          <w:rFonts w:ascii="Times New Roman" w:hAnsi="Times New Roman" w:cs="Times New Roman"/>
          <w:sz w:val="24"/>
          <w:szCs w:val="24"/>
        </w:rPr>
      </w:pPr>
      <w:r>
        <w:rPr>
          <w:rFonts w:ascii="Times New Roman" w:hAnsi="Times New Roman" w:cs="Times New Roman"/>
          <w:sz w:val="24"/>
          <w:szCs w:val="24"/>
        </w:rPr>
        <w:t>Operations</w:t>
      </w:r>
    </w:p>
    <w:p w14:paraId="298781FC" w14:textId="5CF99673" w:rsidR="00117615" w:rsidRDefault="00CD7AD1" w:rsidP="0011761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company will </w:t>
      </w:r>
      <w:r w:rsidR="00117615">
        <w:rPr>
          <w:rFonts w:ascii="Times New Roman" w:hAnsi="Times New Roman" w:cs="Times New Roman"/>
          <w:sz w:val="24"/>
          <w:szCs w:val="24"/>
        </w:rPr>
        <w:t>adopt an online food ordering and delivery system through Seamless and Grub</w:t>
      </w:r>
      <w:r w:rsidR="00117615">
        <w:rPr>
          <w:rFonts w:ascii="Times New Roman" w:hAnsi="Times New Roman" w:cs="Times New Roman"/>
          <w:sz w:val="24"/>
          <w:szCs w:val="24"/>
        </w:rPr>
        <w:t xml:space="preserve"> </w:t>
      </w:r>
      <w:r w:rsidR="00117615">
        <w:rPr>
          <w:rFonts w:ascii="Times New Roman" w:hAnsi="Times New Roman" w:cs="Times New Roman"/>
          <w:sz w:val="24"/>
          <w:szCs w:val="24"/>
        </w:rPr>
        <w:t>hub</w:t>
      </w:r>
      <w:r w:rsidR="00117615">
        <w:rPr>
          <w:rFonts w:ascii="Times New Roman" w:hAnsi="Times New Roman" w:cs="Times New Roman"/>
          <w:sz w:val="24"/>
          <w:szCs w:val="24"/>
        </w:rPr>
        <w:t xml:space="preserve"> to supply the products to the </w:t>
      </w:r>
      <w:r w:rsidR="00EA2A7E">
        <w:rPr>
          <w:rFonts w:ascii="Times New Roman" w:hAnsi="Times New Roman" w:cs="Times New Roman"/>
          <w:sz w:val="24"/>
          <w:szCs w:val="24"/>
        </w:rPr>
        <w:t>city's busy professionals,</w:t>
      </w:r>
      <w:r w:rsidR="00117615">
        <w:rPr>
          <w:rFonts w:ascii="Times New Roman" w:hAnsi="Times New Roman" w:cs="Times New Roman"/>
          <w:sz w:val="24"/>
          <w:szCs w:val="24"/>
        </w:rPr>
        <w:t xml:space="preserve"> necessitating the need for decentralized to serve the wider market.</w:t>
      </w:r>
    </w:p>
    <w:p w14:paraId="4D7603FE" w14:textId="3DE9EE11" w:rsidR="003346DF" w:rsidRDefault="003346DF">
      <w:pPr>
        <w:rPr>
          <w:rFonts w:ascii="Times New Roman" w:hAnsi="Times New Roman" w:cs="Times New Roman"/>
          <w:sz w:val="24"/>
          <w:szCs w:val="24"/>
        </w:rPr>
      </w:pPr>
      <w:r>
        <w:rPr>
          <w:rFonts w:ascii="Times New Roman" w:hAnsi="Times New Roman" w:cs="Times New Roman"/>
          <w:sz w:val="24"/>
          <w:szCs w:val="24"/>
        </w:rPr>
        <w:br w:type="page"/>
      </w:r>
    </w:p>
    <w:p w14:paraId="525EE874" w14:textId="67156DBD" w:rsidR="00CD7AD1" w:rsidRDefault="003346DF" w:rsidP="00A26DD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563476A9" w14:textId="77777777" w:rsidR="00FF0893" w:rsidRDefault="00FF0893" w:rsidP="00A26DDA">
      <w:pPr>
        <w:shd w:val="clear" w:color="auto" w:fill="FFFFFF"/>
        <w:spacing w:after="0" w:line="480" w:lineRule="auto"/>
        <w:ind w:left="720" w:right="75" w:hanging="720"/>
        <w:jc w:val="both"/>
        <w:rPr>
          <w:rFonts w:ascii="Times New Roman" w:eastAsia="Times New Roman" w:hAnsi="Times New Roman"/>
          <w:color w:val="000000"/>
          <w:sz w:val="24"/>
          <w:szCs w:val="24"/>
        </w:rPr>
      </w:pPr>
      <w:proofErr w:type="spellStart"/>
      <w:r>
        <w:rPr>
          <w:rFonts w:ascii="Times New Roman" w:hAnsi="Times New Roman"/>
          <w:color w:val="000000"/>
          <w:sz w:val="24"/>
          <w:szCs w:val="24"/>
          <w:shd w:val="clear" w:color="auto" w:fill="FFFFFF"/>
        </w:rPr>
        <w:t>Flegal</w:t>
      </w:r>
      <w:proofErr w:type="spellEnd"/>
      <w:r>
        <w:rPr>
          <w:rFonts w:ascii="Times New Roman" w:hAnsi="Times New Roman"/>
          <w:color w:val="000000"/>
          <w:sz w:val="24"/>
          <w:szCs w:val="24"/>
          <w:shd w:val="clear" w:color="auto" w:fill="FFFFFF"/>
        </w:rPr>
        <w:t xml:space="preserve">, K. M., </w:t>
      </w:r>
      <w:proofErr w:type="spellStart"/>
      <w:r>
        <w:rPr>
          <w:rFonts w:ascii="Times New Roman" w:hAnsi="Times New Roman"/>
          <w:color w:val="000000"/>
          <w:sz w:val="24"/>
          <w:szCs w:val="24"/>
          <w:shd w:val="clear" w:color="auto" w:fill="FFFFFF"/>
        </w:rPr>
        <w:t>Kruszon</w:t>
      </w:r>
      <w:proofErr w:type="spellEnd"/>
      <w:r>
        <w:rPr>
          <w:rFonts w:ascii="Times New Roman" w:hAnsi="Times New Roman"/>
          <w:color w:val="000000"/>
          <w:sz w:val="24"/>
          <w:szCs w:val="24"/>
          <w:shd w:val="clear" w:color="auto" w:fill="FFFFFF"/>
        </w:rPr>
        <w:t>-Moran, D., Carroll, M. D., Fryar, C. D., &amp; Ogden, C. L. (2016). Trends in Obesity among adults in the United States, 2005 to 2014. </w:t>
      </w:r>
      <w:r>
        <w:rPr>
          <w:rStyle w:val="Emphasis"/>
          <w:rFonts w:ascii="Times New Roman" w:hAnsi="Times New Roman"/>
          <w:color w:val="000000"/>
          <w:sz w:val="24"/>
          <w:szCs w:val="24"/>
          <w:shd w:val="clear" w:color="auto" w:fill="FFFFFF"/>
        </w:rPr>
        <w:t>JAMA</w:t>
      </w:r>
      <w:r>
        <w:rPr>
          <w:rFonts w:ascii="Times New Roman" w:hAnsi="Times New Roman"/>
          <w:color w:val="000000"/>
          <w:sz w:val="24"/>
          <w:szCs w:val="24"/>
          <w:shd w:val="clear" w:color="auto" w:fill="FFFFFF"/>
        </w:rPr>
        <w:t>, </w:t>
      </w:r>
      <w:r>
        <w:rPr>
          <w:rStyle w:val="Emphasis"/>
          <w:rFonts w:ascii="Times New Roman" w:hAnsi="Times New Roman"/>
          <w:color w:val="000000"/>
          <w:sz w:val="24"/>
          <w:szCs w:val="24"/>
          <w:shd w:val="clear" w:color="auto" w:fill="FFFFFF"/>
        </w:rPr>
        <w:t>315</w:t>
      </w:r>
      <w:r>
        <w:rPr>
          <w:rFonts w:ascii="Times New Roman" w:hAnsi="Times New Roman"/>
          <w:color w:val="000000"/>
          <w:sz w:val="24"/>
          <w:szCs w:val="24"/>
          <w:shd w:val="clear" w:color="auto" w:fill="FFFFFF"/>
        </w:rPr>
        <w:t>(21), 2284.</w:t>
      </w:r>
    </w:p>
    <w:p w14:paraId="6DB23097" w14:textId="77777777" w:rsidR="00FF0893" w:rsidRDefault="00FF0893" w:rsidP="00A26DDA">
      <w:pPr>
        <w:shd w:val="clear" w:color="auto" w:fill="FFFFFF"/>
        <w:spacing w:after="0" w:line="480" w:lineRule="auto"/>
        <w:ind w:left="720" w:right="75" w:hanging="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Government Publications Office. (2018). </w:t>
      </w:r>
      <w:r>
        <w:rPr>
          <w:rFonts w:ascii="Times New Roman" w:eastAsia="Times New Roman" w:hAnsi="Times New Roman"/>
          <w:i/>
          <w:iCs/>
          <w:color w:val="000000"/>
          <w:sz w:val="24"/>
          <w:szCs w:val="24"/>
        </w:rPr>
        <w:t>Budget and economic outlook 2018 to 2028</w:t>
      </w:r>
      <w:r>
        <w:rPr>
          <w:rFonts w:ascii="Times New Roman" w:eastAsia="Times New Roman" w:hAnsi="Times New Roman"/>
          <w:color w:val="000000"/>
          <w:sz w:val="24"/>
          <w:szCs w:val="24"/>
        </w:rPr>
        <w:t>.</w:t>
      </w:r>
    </w:p>
    <w:p w14:paraId="101F7128" w14:textId="7F593998" w:rsidR="003346DF" w:rsidRDefault="00A26DDA" w:rsidP="00A26DDA">
      <w:pPr>
        <w:spacing w:line="480" w:lineRule="auto"/>
        <w:rPr>
          <w:rFonts w:ascii="Times New Roman" w:hAnsi="Times New Roman" w:cs="Times New Roman"/>
          <w:sz w:val="24"/>
          <w:szCs w:val="24"/>
        </w:rPr>
      </w:pPr>
      <w:hyperlink r:id="rId6" w:history="1">
        <w:r w:rsidRPr="00636EEB">
          <w:rPr>
            <w:rStyle w:val="Hyperlink"/>
            <w:rFonts w:ascii="Times New Roman" w:hAnsi="Times New Roman" w:cs="Times New Roman"/>
            <w:sz w:val="24"/>
            <w:szCs w:val="24"/>
          </w:rPr>
          <w:t>https://www.bea.gov/news/2020/personal-consumption-expenditures-state-2019</w:t>
        </w:r>
      </w:hyperlink>
    </w:p>
    <w:p w14:paraId="2FDF87A8" w14:textId="76843BD4" w:rsidR="00A26DDA" w:rsidRDefault="00A26DDA" w:rsidP="00A26DDA">
      <w:pPr>
        <w:spacing w:line="480" w:lineRule="auto"/>
        <w:rPr>
          <w:rFonts w:ascii="Times New Roman" w:hAnsi="Times New Roman" w:cs="Times New Roman"/>
          <w:sz w:val="24"/>
          <w:szCs w:val="24"/>
        </w:rPr>
      </w:pPr>
      <w:hyperlink r:id="rId7" w:history="1">
        <w:r w:rsidRPr="00636EEB">
          <w:rPr>
            <w:rStyle w:val="Hyperlink"/>
            <w:rFonts w:ascii="Times New Roman" w:hAnsi="Times New Roman" w:cs="Times New Roman"/>
            <w:sz w:val="24"/>
            <w:szCs w:val="24"/>
          </w:rPr>
          <w:t>https://www.franchise.org/franchise-opportunities/robeks-fresh-juices-smoothies</w:t>
        </w:r>
      </w:hyperlink>
    </w:p>
    <w:p w14:paraId="77D88553" w14:textId="3D96A8FC" w:rsidR="00A26DDA" w:rsidRDefault="00A26DDA" w:rsidP="00A26DDA">
      <w:pPr>
        <w:spacing w:line="480" w:lineRule="auto"/>
        <w:rPr>
          <w:rFonts w:ascii="Times New Roman" w:hAnsi="Times New Roman" w:cs="Times New Roman"/>
          <w:sz w:val="24"/>
          <w:szCs w:val="24"/>
        </w:rPr>
      </w:pPr>
      <w:hyperlink r:id="rId8" w:history="1">
        <w:r w:rsidRPr="00636EEB">
          <w:rPr>
            <w:rStyle w:val="Hyperlink"/>
            <w:rFonts w:ascii="Times New Roman" w:hAnsi="Times New Roman" w:cs="Times New Roman"/>
            <w:sz w:val="24"/>
            <w:szCs w:val="24"/>
          </w:rPr>
          <w:t>https://www.sba.gov/funding-programs/loans</w:t>
        </w:r>
      </w:hyperlink>
    </w:p>
    <w:p w14:paraId="355B9894" w14:textId="77777777" w:rsidR="00EA2A7E" w:rsidRDefault="00EA2A7E" w:rsidP="00EA2A7E">
      <w:pPr>
        <w:shd w:val="clear" w:color="auto" w:fill="FFFFFF"/>
        <w:spacing w:after="0" w:line="480" w:lineRule="auto"/>
        <w:ind w:left="720" w:right="75" w:hanging="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Ogden, C. L. (2002). Prevalence and trends in overweight among US children and adolescents, 1999-2000. </w:t>
      </w:r>
      <w:r>
        <w:rPr>
          <w:rFonts w:ascii="Times New Roman" w:eastAsia="Times New Roman" w:hAnsi="Times New Roman"/>
          <w:i/>
          <w:iCs/>
          <w:color w:val="000000"/>
          <w:sz w:val="24"/>
          <w:szCs w:val="24"/>
        </w:rPr>
        <w:t>JAMA</w:t>
      </w:r>
      <w:r>
        <w:rPr>
          <w:rFonts w:ascii="Times New Roman" w:eastAsia="Times New Roman" w:hAnsi="Times New Roman"/>
          <w:color w:val="000000"/>
          <w:sz w:val="24"/>
          <w:szCs w:val="24"/>
        </w:rPr>
        <w:t>, </w:t>
      </w:r>
      <w:r>
        <w:rPr>
          <w:rFonts w:ascii="Times New Roman" w:eastAsia="Times New Roman" w:hAnsi="Times New Roman"/>
          <w:i/>
          <w:iCs/>
          <w:color w:val="000000"/>
          <w:sz w:val="24"/>
          <w:szCs w:val="24"/>
        </w:rPr>
        <w:t>288</w:t>
      </w:r>
      <w:r>
        <w:rPr>
          <w:rFonts w:ascii="Times New Roman" w:eastAsia="Times New Roman" w:hAnsi="Times New Roman"/>
          <w:color w:val="000000"/>
          <w:sz w:val="24"/>
          <w:szCs w:val="24"/>
        </w:rPr>
        <w:t xml:space="preserve">(14), 1728.  </w:t>
      </w:r>
    </w:p>
    <w:p w14:paraId="2A78CD11" w14:textId="77777777" w:rsidR="00A26DDA" w:rsidRPr="00BF51B8" w:rsidRDefault="00A26DDA">
      <w:pPr>
        <w:rPr>
          <w:rFonts w:ascii="Times New Roman" w:hAnsi="Times New Roman" w:cs="Times New Roman"/>
          <w:sz w:val="24"/>
          <w:szCs w:val="24"/>
        </w:rPr>
      </w:pPr>
    </w:p>
    <w:sectPr w:rsidR="00A26DDA" w:rsidRPr="00BF51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29C2D" w14:textId="77777777" w:rsidR="005C270E" w:rsidRDefault="005C270E" w:rsidP="003346DF">
      <w:pPr>
        <w:spacing w:after="0" w:line="240" w:lineRule="auto"/>
      </w:pPr>
      <w:r>
        <w:separator/>
      </w:r>
    </w:p>
  </w:endnote>
  <w:endnote w:type="continuationSeparator" w:id="0">
    <w:p w14:paraId="0B956F80" w14:textId="77777777" w:rsidR="005C270E" w:rsidRDefault="005C270E" w:rsidP="00334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E4ABC" w14:textId="77777777" w:rsidR="005C270E" w:rsidRDefault="005C270E" w:rsidP="003346DF">
      <w:pPr>
        <w:spacing w:after="0" w:line="240" w:lineRule="auto"/>
      </w:pPr>
      <w:r>
        <w:separator/>
      </w:r>
    </w:p>
  </w:footnote>
  <w:footnote w:type="continuationSeparator" w:id="0">
    <w:p w14:paraId="6424D5AF" w14:textId="77777777" w:rsidR="005C270E" w:rsidRDefault="005C270E" w:rsidP="003346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1NLE0MTY3NDYzNDNT0lEKTi0uzszPAykwrAUASZsJTCwAAAA="/>
  </w:docVars>
  <w:rsids>
    <w:rsidRoot w:val="00BF51B8"/>
    <w:rsid w:val="000465C2"/>
    <w:rsid w:val="00117615"/>
    <w:rsid w:val="001524F2"/>
    <w:rsid w:val="001C4393"/>
    <w:rsid w:val="001F23D8"/>
    <w:rsid w:val="001F268C"/>
    <w:rsid w:val="003346DF"/>
    <w:rsid w:val="0040252B"/>
    <w:rsid w:val="00414D18"/>
    <w:rsid w:val="00496EDD"/>
    <w:rsid w:val="005314B0"/>
    <w:rsid w:val="00550392"/>
    <w:rsid w:val="0055486F"/>
    <w:rsid w:val="005C270E"/>
    <w:rsid w:val="005E4BF1"/>
    <w:rsid w:val="007B4116"/>
    <w:rsid w:val="00973A86"/>
    <w:rsid w:val="00A26DDA"/>
    <w:rsid w:val="00A9112C"/>
    <w:rsid w:val="00AB0C24"/>
    <w:rsid w:val="00AF7758"/>
    <w:rsid w:val="00BF51B8"/>
    <w:rsid w:val="00CD7AD1"/>
    <w:rsid w:val="00D97189"/>
    <w:rsid w:val="00EA2A7E"/>
    <w:rsid w:val="00F63CB0"/>
    <w:rsid w:val="00F83103"/>
    <w:rsid w:val="00FF0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3F5E8"/>
  <w15:chartTrackingRefBased/>
  <w15:docId w15:val="{C4270D80-D7E5-4265-82F6-1F63AD76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A91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4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6DF"/>
  </w:style>
  <w:style w:type="paragraph" w:styleId="Footer">
    <w:name w:val="footer"/>
    <w:basedOn w:val="Normal"/>
    <w:link w:val="FooterChar"/>
    <w:uiPriority w:val="99"/>
    <w:unhideWhenUsed/>
    <w:rsid w:val="00334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6DF"/>
  </w:style>
  <w:style w:type="character" w:styleId="Emphasis">
    <w:name w:val="Emphasis"/>
    <w:basedOn w:val="DefaultParagraphFont"/>
    <w:uiPriority w:val="20"/>
    <w:qFormat/>
    <w:rsid w:val="00FF0893"/>
    <w:rPr>
      <w:i/>
      <w:iCs/>
    </w:rPr>
  </w:style>
  <w:style w:type="character" w:styleId="Hyperlink">
    <w:name w:val="Hyperlink"/>
    <w:basedOn w:val="DefaultParagraphFont"/>
    <w:uiPriority w:val="99"/>
    <w:unhideWhenUsed/>
    <w:rsid w:val="00A26DDA"/>
    <w:rPr>
      <w:color w:val="0000FF" w:themeColor="hyperlink"/>
      <w:u w:val="single"/>
    </w:rPr>
  </w:style>
  <w:style w:type="character" w:styleId="UnresolvedMention">
    <w:name w:val="Unresolved Mention"/>
    <w:basedOn w:val="DefaultParagraphFont"/>
    <w:uiPriority w:val="99"/>
    <w:semiHidden/>
    <w:unhideWhenUsed/>
    <w:rsid w:val="00A26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0123">
      <w:bodyDiv w:val="1"/>
      <w:marLeft w:val="0"/>
      <w:marRight w:val="0"/>
      <w:marTop w:val="0"/>
      <w:marBottom w:val="0"/>
      <w:divBdr>
        <w:top w:val="none" w:sz="0" w:space="0" w:color="auto"/>
        <w:left w:val="none" w:sz="0" w:space="0" w:color="auto"/>
        <w:bottom w:val="none" w:sz="0" w:space="0" w:color="auto"/>
        <w:right w:val="none" w:sz="0" w:space="0" w:color="auto"/>
      </w:divBdr>
    </w:div>
    <w:div w:id="588588441">
      <w:bodyDiv w:val="1"/>
      <w:marLeft w:val="0"/>
      <w:marRight w:val="0"/>
      <w:marTop w:val="0"/>
      <w:marBottom w:val="0"/>
      <w:divBdr>
        <w:top w:val="none" w:sz="0" w:space="0" w:color="auto"/>
        <w:left w:val="none" w:sz="0" w:space="0" w:color="auto"/>
        <w:bottom w:val="none" w:sz="0" w:space="0" w:color="auto"/>
        <w:right w:val="none" w:sz="0" w:space="0" w:color="auto"/>
      </w:divBdr>
    </w:div>
    <w:div w:id="1250888907">
      <w:bodyDiv w:val="1"/>
      <w:marLeft w:val="0"/>
      <w:marRight w:val="0"/>
      <w:marTop w:val="0"/>
      <w:marBottom w:val="0"/>
      <w:divBdr>
        <w:top w:val="none" w:sz="0" w:space="0" w:color="auto"/>
        <w:left w:val="none" w:sz="0" w:space="0" w:color="auto"/>
        <w:bottom w:val="none" w:sz="0" w:space="0" w:color="auto"/>
        <w:right w:val="none" w:sz="0" w:space="0" w:color="auto"/>
      </w:divBdr>
    </w:div>
    <w:div w:id="1553689661">
      <w:bodyDiv w:val="1"/>
      <w:marLeft w:val="0"/>
      <w:marRight w:val="0"/>
      <w:marTop w:val="0"/>
      <w:marBottom w:val="0"/>
      <w:divBdr>
        <w:top w:val="none" w:sz="0" w:space="0" w:color="auto"/>
        <w:left w:val="none" w:sz="0" w:space="0" w:color="auto"/>
        <w:bottom w:val="none" w:sz="0" w:space="0" w:color="auto"/>
        <w:right w:val="none" w:sz="0" w:space="0" w:color="auto"/>
      </w:divBdr>
    </w:div>
    <w:div w:id="173030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a.gov/funding-programs/loans" TargetMode="External"/><Relationship Id="rId3" Type="http://schemas.openxmlformats.org/officeDocument/2006/relationships/webSettings" Target="webSettings.xml"/><Relationship Id="rId7" Type="http://schemas.openxmlformats.org/officeDocument/2006/relationships/hyperlink" Target="https://www.franchise.org/franchise-opportunities/robeks-fresh-juices-smooth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ea.gov/news/2020/personal-consumption-expenditures-state-201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7</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2021-06-30T08:22:00Z</dcterms:created>
  <dcterms:modified xsi:type="dcterms:W3CDTF">2021-06-30T11:53:00Z</dcterms:modified>
</cp:coreProperties>
</file>